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84" w:rsidRDefault="00A33E38" w:rsidP="0008030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60501">
        <w:rPr>
          <w:rFonts w:asciiTheme="majorHAnsi" w:hAnsiTheme="majorHAnsi"/>
          <w:b/>
          <w:sz w:val="28"/>
          <w:szCs w:val="28"/>
        </w:rPr>
        <w:t>ОПИС</w:t>
      </w:r>
      <w:r w:rsidR="000C4DC1" w:rsidRPr="00E60501">
        <w:rPr>
          <w:rFonts w:asciiTheme="majorHAnsi" w:hAnsiTheme="majorHAnsi"/>
          <w:b/>
          <w:sz w:val="28"/>
          <w:szCs w:val="28"/>
        </w:rPr>
        <w:t xml:space="preserve"> </w:t>
      </w:r>
      <w:r w:rsidR="005E5C5E" w:rsidRPr="00E60501">
        <w:rPr>
          <w:rFonts w:asciiTheme="majorHAnsi" w:hAnsiTheme="majorHAnsi"/>
          <w:b/>
          <w:sz w:val="28"/>
          <w:szCs w:val="28"/>
        </w:rPr>
        <w:t>НА РАБОТНИТЕ ПОМЕЩЕНИЯ</w:t>
      </w:r>
      <w:r w:rsidR="0008030F">
        <w:rPr>
          <w:rFonts w:asciiTheme="majorHAnsi" w:hAnsiTheme="majorHAnsi"/>
          <w:b/>
          <w:sz w:val="28"/>
          <w:szCs w:val="28"/>
        </w:rPr>
        <w:t>:</w:t>
      </w:r>
      <w:r w:rsidR="00B043D9">
        <w:rPr>
          <w:rFonts w:asciiTheme="majorHAnsi" w:hAnsiTheme="majorHAnsi"/>
          <w:b/>
          <w:sz w:val="28"/>
          <w:szCs w:val="28"/>
        </w:rPr>
        <w:t xml:space="preserve"> </w:t>
      </w:r>
    </w:p>
    <w:p w:rsidR="00A323F4" w:rsidRPr="00E60501" w:rsidRDefault="00B043D9" w:rsidP="0008030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ЛИНЕЙНИ РАЗМЕРИ И</w:t>
      </w:r>
      <w:r w:rsidR="0008030F">
        <w:rPr>
          <w:rFonts w:asciiTheme="majorHAnsi" w:hAnsiTheme="majorHAnsi"/>
          <w:b/>
          <w:sz w:val="28"/>
          <w:szCs w:val="28"/>
        </w:rPr>
        <w:t xml:space="preserve"> ПЛОЩИ, </w:t>
      </w:r>
      <w:r>
        <w:rPr>
          <w:rFonts w:asciiTheme="majorHAnsi" w:hAnsiTheme="majorHAnsi"/>
          <w:b/>
          <w:sz w:val="28"/>
          <w:szCs w:val="28"/>
        </w:rPr>
        <w:t xml:space="preserve">НЕОБХОДИМИ </w:t>
      </w:r>
      <w:r w:rsidR="005E5C5E" w:rsidRPr="00E60501">
        <w:rPr>
          <w:rFonts w:asciiTheme="majorHAnsi" w:hAnsiTheme="majorHAnsi"/>
          <w:b/>
          <w:sz w:val="28"/>
          <w:szCs w:val="28"/>
        </w:rPr>
        <w:t>ЕЛЕМЕНТИ</w:t>
      </w:r>
      <w:r>
        <w:rPr>
          <w:rFonts w:asciiTheme="majorHAnsi" w:hAnsiTheme="majorHAnsi"/>
          <w:b/>
          <w:sz w:val="28"/>
          <w:szCs w:val="28"/>
        </w:rPr>
        <w:t xml:space="preserve"> И ИЗИСКВАНИЯ ЗА</w:t>
      </w:r>
      <w:r w:rsidR="0008030F">
        <w:rPr>
          <w:rFonts w:asciiTheme="majorHAnsi" w:hAnsiTheme="majorHAnsi"/>
          <w:b/>
          <w:sz w:val="28"/>
          <w:szCs w:val="28"/>
        </w:rPr>
        <w:t xml:space="preserve"> МОНТАЖА</w:t>
      </w:r>
    </w:p>
    <w:tbl>
      <w:tblPr>
        <w:tblStyle w:val="TableGrid"/>
        <w:tblW w:w="14283" w:type="dxa"/>
        <w:tblLayout w:type="fixed"/>
        <w:tblLook w:val="04A0"/>
      </w:tblPr>
      <w:tblGrid>
        <w:gridCol w:w="959"/>
        <w:gridCol w:w="1559"/>
        <w:gridCol w:w="1418"/>
        <w:gridCol w:w="1701"/>
        <w:gridCol w:w="1842"/>
        <w:gridCol w:w="6804"/>
      </w:tblGrid>
      <w:tr w:rsidR="00B043D9" w:rsidRPr="00A33E38" w:rsidTr="008A41BA">
        <w:trPr>
          <w:trHeight w:val="908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43D9" w:rsidRPr="00A33E38" w:rsidRDefault="00B043D9" w:rsidP="008A4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Размери</w:t>
            </w:r>
          </w:p>
          <w:p w:rsidR="00B043D9" w:rsidRPr="00B043D9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  <w:lang w:val="en-US"/>
              </w:rPr>
              <w:t>[</w:t>
            </w:r>
            <w:r w:rsidRPr="00A33E38">
              <w:rPr>
                <w:rFonts w:asciiTheme="majorHAnsi" w:hAnsiTheme="majorHAnsi"/>
                <w:b/>
              </w:rPr>
              <w:t>м</w:t>
            </w:r>
            <w:r w:rsidRPr="00A33E38">
              <w:rPr>
                <w:rFonts w:asciiTheme="majorHAnsi" w:hAnsiTheme="majorHAnsi"/>
                <w:b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Площ</w:t>
            </w:r>
          </w:p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A33E38">
              <w:rPr>
                <w:rFonts w:asciiTheme="majorHAnsi" w:hAnsiTheme="majorHAnsi"/>
                <w:b/>
                <w:lang w:val="en-US"/>
              </w:rPr>
              <w:t>[</w:t>
            </w:r>
            <w:r w:rsidRPr="00A33E38">
              <w:rPr>
                <w:rFonts w:asciiTheme="majorHAnsi" w:hAnsiTheme="majorHAnsi"/>
                <w:b/>
              </w:rPr>
              <w:t>м2</w:t>
            </w:r>
            <w:r w:rsidRPr="00A33E38">
              <w:rPr>
                <w:rFonts w:asciiTheme="majorHAnsi" w:hAnsiTheme="majorHAnsi"/>
                <w:b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Первази</w:t>
            </w:r>
          </w:p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  <w:lang w:val="en-US"/>
              </w:rPr>
              <w:t>[</w:t>
            </w:r>
            <w:r w:rsidRPr="00A33E38">
              <w:rPr>
                <w:rFonts w:asciiTheme="majorHAnsi" w:hAnsiTheme="majorHAnsi"/>
                <w:b/>
              </w:rPr>
              <w:t xml:space="preserve">м </w:t>
            </w:r>
            <w:r w:rsidRPr="00A33E38">
              <w:rPr>
                <w:rFonts w:asciiTheme="majorHAnsi" w:hAnsiTheme="majorHAnsi"/>
                <w:b/>
                <w:lang w:val="en-US"/>
              </w:rPr>
              <w:t>]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Преходни</w:t>
            </w:r>
          </w:p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лайс</w:t>
            </w:r>
            <w:r>
              <w:rPr>
                <w:rFonts w:asciiTheme="majorHAnsi" w:hAnsiTheme="majorHAnsi"/>
                <w:b/>
              </w:rPr>
              <w:t>тни</w:t>
            </w:r>
          </w:p>
          <w:p w:rsidR="00B043D9" w:rsidRPr="004E72DE" w:rsidRDefault="004E72DE" w:rsidP="008A41BA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[</w:t>
            </w:r>
            <w:r w:rsidR="00B043D9" w:rsidRPr="00A33E38">
              <w:rPr>
                <w:rFonts w:asciiTheme="majorHAnsi" w:hAnsiTheme="majorHAnsi"/>
                <w:b/>
              </w:rPr>
              <w:t>бр., см</w:t>
            </w:r>
            <w:r>
              <w:rPr>
                <w:rFonts w:asciiTheme="majorHAnsi" w:hAnsiTheme="majorHAnsi"/>
                <w:b/>
                <w:lang w:val="en-US"/>
              </w:rPr>
              <w:t>]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</w:p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Изисквания</w:t>
            </w:r>
          </w:p>
          <w:p w:rsidR="00B043D9" w:rsidRPr="00A33E38" w:rsidRDefault="00B043D9" w:rsidP="008A41B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 xml:space="preserve">1бр. </w:t>
            </w:r>
            <w:r>
              <w:rPr>
                <w:rFonts w:asciiTheme="majorHAnsi" w:hAnsiTheme="majorHAnsi"/>
              </w:rPr>
              <w:t>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</w:rPr>
            </w:pPr>
          </w:p>
          <w:p w:rsidR="00B043D9" w:rsidRPr="00A33E38" w:rsidRDefault="00B043D9" w:rsidP="00BF3AAA">
            <w:pPr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  <w:b/>
              </w:rPr>
              <w:t>1.</w:t>
            </w:r>
            <w:r w:rsidR="007629A2">
              <w:rPr>
                <w:rFonts w:asciiTheme="majorHAnsi" w:hAnsiTheme="majorHAnsi"/>
                <w:b/>
              </w:rPr>
              <w:t xml:space="preserve"> </w:t>
            </w:r>
            <w:r w:rsidRPr="00A33E38">
              <w:rPr>
                <w:rFonts w:asciiTheme="majorHAnsi" w:hAnsiTheme="majorHAnsi"/>
              </w:rPr>
              <w:t>В една от страните на работните помещения (по-малкия размер)</w:t>
            </w:r>
            <w:r w:rsidR="001B497C">
              <w:rPr>
                <w:rFonts w:asciiTheme="majorHAnsi" w:hAnsiTheme="majorHAnsi"/>
              </w:rPr>
              <w:t xml:space="preserve"> </w:t>
            </w:r>
            <w:r w:rsidRPr="00A33E38">
              <w:rPr>
                <w:rFonts w:asciiTheme="majorHAnsi" w:hAnsiTheme="majorHAnsi"/>
                <w:b/>
              </w:rPr>
              <w:t>не се монтират  первази, съответно и ъгли,</w:t>
            </w:r>
            <w:r w:rsidRPr="00A33E38">
              <w:rPr>
                <w:rFonts w:asciiTheme="majorHAnsi" w:hAnsiTheme="majorHAnsi"/>
              </w:rPr>
              <w:t xml:space="preserve"> тъй като в тази зона (под прозорците) са разположени отоплителните радиатори, закрити с радиаторна решетка.</w:t>
            </w:r>
          </w:p>
          <w:p w:rsidR="00B043D9" w:rsidRPr="00A33E38" w:rsidRDefault="00B043D9" w:rsidP="00EE4EB6">
            <w:pPr>
              <w:spacing w:before="360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  <w:b/>
              </w:rPr>
              <w:t xml:space="preserve">2. </w:t>
            </w:r>
            <w:r w:rsidRPr="00A33E38">
              <w:rPr>
                <w:rFonts w:asciiTheme="majorHAnsi" w:hAnsiTheme="majorHAnsi"/>
              </w:rPr>
              <w:t>В местата при вградените гардероби (и в случаите с издадени напред на 60 см такива) също се полагат первази и съответните вътрешни и  външни  ъгли</w:t>
            </w:r>
            <w:r>
              <w:rPr>
                <w:rFonts w:asciiTheme="majorHAnsi" w:hAnsiTheme="majorHAnsi"/>
              </w:rPr>
              <w:t>.</w:t>
            </w:r>
          </w:p>
          <w:p w:rsidR="00B043D9" w:rsidRPr="00A33E38" w:rsidRDefault="00B043D9" w:rsidP="0038117D">
            <w:pPr>
              <w:spacing w:before="240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  <w:b/>
              </w:rPr>
              <w:t xml:space="preserve">3. </w:t>
            </w:r>
            <w:r w:rsidRPr="00A33E38">
              <w:rPr>
                <w:rFonts w:asciiTheme="majorHAnsi" w:hAnsiTheme="majorHAnsi"/>
              </w:rPr>
              <w:t xml:space="preserve">По време на монтирането на первазите е </w:t>
            </w:r>
            <w:r w:rsidRPr="00A33E38">
              <w:rPr>
                <w:rFonts w:asciiTheme="majorHAnsi" w:hAnsiTheme="majorHAnsi"/>
                <w:b/>
              </w:rPr>
              <w:t xml:space="preserve">задължително </w:t>
            </w:r>
            <w:r w:rsidRPr="00A33E38">
              <w:rPr>
                <w:rFonts w:asciiTheme="majorHAnsi" w:hAnsiTheme="majorHAnsi"/>
              </w:rPr>
              <w:t xml:space="preserve">използването </w:t>
            </w:r>
            <w:r w:rsidRPr="00A33E38">
              <w:rPr>
                <w:rFonts w:asciiTheme="majorHAnsi" w:hAnsiTheme="majorHAnsi"/>
                <w:b/>
              </w:rPr>
              <w:t>на елементи за свръзка:</w:t>
            </w:r>
          </w:p>
          <w:p w:rsidR="00B043D9" w:rsidRDefault="00B043D9" w:rsidP="00000CEF">
            <w:pPr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 xml:space="preserve">-  Външен </w:t>
            </w:r>
            <w:r>
              <w:rPr>
                <w:rFonts w:asciiTheme="majorHAnsi" w:hAnsiTheme="majorHAnsi"/>
              </w:rPr>
              <w:t>ъгъл</w:t>
            </w:r>
            <w:r>
              <w:rPr>
                <w:rFonts w:asciiTheme="majorHAnsi" w:hAnsiTheme="majorHAnsi"/>
              </w:rPr>
              <w:br/>
              <w:t xml:space="preserve"> - Вътрешен ъгъл</w:t>
            </w:r>
            <w:r>
              <w:rPr>
                <w:rFonts w:asciiTheme="majorHAnsi" w:hAnsiTheme="majorHAnsi"/>
              </w:rPr>
              <w:br/>
              <w:t xml:space="preserve"> - Снадка</w:t>
            </w:r>
            <w:r w:rsidRPr="00A33E38">
              <w:rPr>
                <w:rFonts w:asciiTheme="majorHAnsi" w:hAnsiTheme="majorHAnsi"/>
              </w:rPr>
              <w:br/>
              <w:t xml:space="preserve"> - Начална тапа</w:t>
            </w:r>
            <w:r w:rsidRPr="00A33E38">
              <w:rPr>
                <w:rFonts w:asciiTheme="majorHAnsi" w:hAnsiTheme="majorHAnsi"/>
              </w:rPr>
              <w:br/>
              <w:t xml:space="preserve"> - Завършваща тапа</w:t>
            </w:r>
          </w:p>
          <w:p w:rsidR="00B043D9" w:rsidRPr="00A33E38" w:rsidRDefault="007A127D" w:rsidP="00000C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- М</w:t>
            </w:r>
            <w:r w:rsidR="00B043D9">
              <w:rPr>
                <w:rFonts w:asciiTheme="majorHAnsi" w:hAnsiTheme="majorHAnsi"/>
              </w:rPr>
              <w:t>етал</w:t>
            </w:r>
            <w:r w:rsidR="004D26A5">
              <w:rPr>
                <w:rFonts w:asciiTheme="majorHAnsi" w:hAnsiTheme="majorHAnsi"/>
              </w:rPr>
              <w:t>на</w:t>
            </w:r>
            <w:r w:rsidR="00B043D9">
              <w:rPr>
                <w:rFonts w:asciiTheme="majorHAnsi" w:hAnsiTheme="majorHAnsi"/>
              </w:rPr>
              <w:t xml:space="preserve"> щипк</w:t>
            </w:r>
            <w:r w:rsidR="004D26A5">
              <w:rPr>
                <w:rFonts w:asciiTheme="majorHAnsi" w:hAnsiTheme="majorHAnsi"/>
              </w:rPr>
              <w:t>а</w:t>
            </w:r>
            <w:r w:rsidR="00B043D9">
              <w:rPr>
                <w:rFonts w:asciiTheme="majorHAnsi" w:hAnsiTheme="majorHAnsi"/>
              </w:rPr>
              <w:t xml:space="preserve"> за первази</w:t>
            </w:r>
          </w:p>
          <w:p w:rsidR="00147A78" w:rsidRDefault="00B043D9" w:rsidP="0038117D">
            <w:pPr>
              <w:spacing w:before="240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  <w:b/>
              </w:rPr>
              <w:t xml:space="preserve">4. </w:t>
            </w:r>
            <w:r w:rsidRPr="00A33E38">
              <w:rPr>
                <w:rFonts w:asciiTheme="majorHAnsi" w:hAnsiTheme="majorHAnsi"/>
              </w:rPr>
              <w:t xml:space="preserve">Первазите да са </w:t>
            </w:r>
            <w:r w:rsidRPr="00A33E38">
              <w:rPr>
                <w:rFonts w:asciiTheme="majorHAnsi" w:hAnsiTheme="majorHAnsi"/>
                <w:b/>
                <w:lang w:val="en-US"/>
              </w:rPr>
              <w:t>PVC</w:t>
            </w:r>
            <w:r w:rsidRPr="00A33E38">
              <w:rPr>
                <w:rFonts w:asciiTheme="majorHAnsi" w:hAnsiTheme="majorHAnsi"/>
                <w:lang w:val="en-US"/>
              </w:rPr>
              <w:t xml:space="preserve"> </w:t>
            </w:r>
            <w:r w:rsidRPr="00A33E38">
              <w:rPr>
                <w:rFonts w:asciiTheme="majorHAnsi" w:hAnsiTheme="majorHAnsi"/>
              </w:rPr>
              <w:t xml:space="preserve">с височина </w:t>
            </w:r>
            <w:r w:rsidRPr="00A33E38">
              <w:rPr>
                <w:rFonts w:asciiTheme="majorHAnsi" w:hAnsiTheme="majorHAnsi"/>
                <w:b/>
              </w:rPr>
              <w:t>50 мм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A33E38">
              <w:rPr>
                <w:rFonts w:asciiTheme="majorHAnsi" w:hAnsiTheme="majorHAnsi"/>
              </w:rPr>
              <w:t xml:space="preserve">и с профилирани  канали за захващане към носачите. </w:t>
            </w:r>
            <w:r>
              <w:rPr>
                <w:rFonts w:asciiTheme="majorHAnsi" w:hAnsiTheme="majorHAnsi"/>
              </w:rPr>
              <w:t xml:space="preserve">Предвиждат се </w:t>
            </w:r>
            <w:r w:rsidR="00B462F1">
              <w:rPr>
                <w:rFonts w:asciiTheme="majorHAnsi" w:hAnsiTheme="majorHAnsi"/>
              </w:rPr>
              <w:t xml:space="preserve">допълнителни </w:t>
            </w:r>
            <w:r>
              <w:rPr>
                <w:rFonts w:asciiTheme="majorHAnsi" w:hAnsiTheme="majorHAnsi"/>
              </w:rPr>
              <w:t>5 л.м резерв</w:t>
            </w:r>
            <w:r w:rsidR="00B462F1">
              <w:rPr>
                <w:rFonts w:asciiTheme="majorHAnsi" w:hAnsiTheme="majorHAnsi"/>
              </w:rPr>
              <w:t xml:space="preserve"> или общо 390 л.м. перваз</w:t>
            </w:r>
            <w:r>
              <w:rPr>
                <w:rFonts w:asciiTheme="majorHAnsi" w:hAnsiTheme="majorHAnsi"/>
              </w:rPr>
              <w:t>.</w:t>
            </w:r>
          </w:p>
          <w:p w:rsidR="00B043D9" w:rsidRDefault="00B462F1" w:rsidP="007629A2">
            <w:pPr>
              <w:spacing w:before="160"/>
              <w:rPr>
                <w:rFonts w:asciiTheme="majorHAnsi" w:hAnsiTheme="majorHAnsi"/>
              </w:rPr>
            </w:pPr>
            <w:r w:rsidRPr="00B462F1">
              <w:rPr>
                <w:rFonts w:asciiTheme="majorHAnsi" w:hAnsiTheme="majorHAnsi"/>
                <w:b/>
              </w:rPr>
              <w:t>5</w:t>
            </w:r>
            <w:r>
              <w:rPr>
                <w:rFonts w:asciiTheme="majorHAnsi" w:hAnsiTheme="majorHAnsi"/>
              </w:rPr>
              <w:t>.</w:t>
            </w:r>
            <w:r w:rsidR="007629A2">
              <w:rPr>
                <w:rFonts w:asciiTheme="majorHAnsi" w:hAnsiTheme="majorHAnsi"/>
              </w:rPr>
              <w:t xml:space="preserve"> </w:t>
            </w:r>
            <w:r w:rsidR="00B043D9" w:rsidRPr="00A33E38">
              <w:rPr>
                <w:rFonts w:asciiTheme="majorHAnsi" w:hAnsiTheme="majorHAnsi"/>
              </w:rPr>
              <w:t>Первазите и преходните лайс</w:t>
            </w:r>
            <w:r w:rsidR="00B043D9">
              <w:rPr>
                <w:rFonts w:asciiTheme="majorHAnsi" w:hAnsiTheme="majorHAnsi"/>
              </w:rPr>
              <w:t>т</w:t>
            </w:r>
            <w:r w:rsidR="00B043D9" w:rsidRPr="00A33E38">
              <w:rPr>
                <w:rFonts w:asciiTheme="majorHAnsi" w:hAnsiTheme="majorHAnsi"/>
              </w:rPr>
              <w:t xml:space="preserve">ни </w:t>
            </w:r>
            <w:r w:rsidR="00147A78">
              <w:rPr>
                <w:rFonts w:asciiTheme="majorHAnsi" w:hAnsiTheme="majorHAnsi"/>
              </w:rPr>
              <w:t xml:space="preserve">трябва да са в унисон с </w:t>
            </w:r>
            <w:r w:rsidR="00B043D9" w:rsidRPr="00A33E38">
              <w:rPr>
                <w:rFonts w:asciiTheme="majorHAnsi" w:hAnsiTheme="majorHAnsi"/>
              </w:rPr>
              <w:t>цвета</w:t>
            </w:r>
            <w:r w:rsidR="00B043D9">
              <w:rPr>
                <w:rFonts w:asciiTheme="majorHAnsi" w:hAnsiTheme="majorHAnsi"/>
              </w:rPr>
              <w:t xml:space="preserve"> </w:t>
            </w:r>
            <w:r w:rsidR="00B043D9" w:rsidRPr="00A33E38">
              <w:rPr>
                <w:rFonts w:asciiTheme="majorHAnsi" w:hAnsiTheme="majorHAnsi"/>
              </w:rPr>
              <w:t>(шарката) на ламинирания  паркет.</w:t>
            </w:r>
            <w:r w:rsidR="00B043D9">
              <w:rPr>
                <w:rFonts w:asciiTheme="majorHAnsi" w:hAnsiTheme="majorHAnsi"/>
              </w:rPr>
              <w:t xml:space="preserve"> </w:t>
            </w:r>
          </w:p>
          <w:p w:rsidR="00B043D9" w:rsidRPr="00B043D9" w:rsidRDefault="00B462F1" w:rsidP="00B462F1">
            <w:pPr>
              <w:spacing w:before="24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  <w:r w:rsidR="00B043D9" w:rsidRPr="00B043D9">
              <w:rPr>
                <w:rFonts w:asciiTheme="majorHAnsi" w:hAnsiTheme="majorHAnsi"/>
                <w:b/>
              </w:rPr>
              <w:t xml:space="preserve">. </w:t>
            </w:r>
            <w:r w:rsidR="00B043D9" w:rsidRPr="00B043D9">
              <w:rPr>
                <w:rFonts w:asciiTheme="majorHAnsi" w:hAnsiTheme="majorHAnsi"/>
              </w:rPr>
              <w:t>При монтажа на ламинирания паркет и в зависимост от указанията за монтаж според точната квадратура на всяка стая се взема предвид вероятността от използване на допълнително количество - до 2 кв.м ламиниран паркет на помещение, за да се гарантира полагането на ламината по цялата площ и при наличие на „фира”. Прогнозно количество „фира”: 27 бр. работни помещения  х  1 кв.м  = 27 м</w:t>
            </w:r>
            <w:r w:rsidR="00B043D9" w:rsidRPr="00B043D9">
              <w:rPr>
                <w:rFonts w:asciiTheme="majorHAnsi" w:hAnsiTheme="majorHAnsi"/>
                <w:vertAlign w:val="superscript"/>
              </w:rPr>
              <w:t>2</w:t>
            </w:r>
            <w:r w:rsidR="00B043D9" w:rsidRPr="00B043D9">
              <w:rPr>
                <w:rFonts w:asciiTheme="majorHAnsi" w:hAnsiTheme="majorHAnsi"/>
              </w:rPr>
              <w:t>. Поради т</w:t>
            </w:r>
            <w:r w:rsidR="00107A2B">
              <w:rPr>
                <w:rFonts w:asciiTheme="majorHAnsi" w:hAnsiTheme="majorHAnsi"/>
              </w:rPr>
              <w:t>а</w:t>
            </w:r>
            <w:r w:rsidR="00B043D9" w:rsidRPr="00B043D9">
              <w:rPr>
                <w:rFonts w:asciiTheme="majorHAnsi" w:hAnsiTheme="majorHAnsi"/>
              </w:rPr>
              <w:t>зи причин</w:t>
            </w:r>
            <w:r w:rsidR="00107A2B">
              <w:rPr>
                <w:rFonts w:asciiTheme="majorHAnsi" w:hAnsiTheme="majorHAnsi"/>
              </w:rPr>
              <w:t>а</w:t>
            </w:r>
            <w:r w:rsidR="00B043D9" w:rsidRPr="00B043D9">
              <w:rPr>
                <w:rFonts w:asciiTheme="majorHAnsi" w:hAnsiTheme="majorHAnsi"/>
              </w:rPr>
              <w:t xml:space="preserve"> се изисква количеството на доставения ламиниран паркет да бъде 510 кв.м.    </w:t>
            </w: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5,50/3,45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19,00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4,10/3,45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14,20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4,10/3,45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14,20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4,10/3,45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14,20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4,10/3,45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14,20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14.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4,10/3,45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14,20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15.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 w:rsidRPr="00A33E38">
              <w:rPr>
                <w:rFonts w:asciiTheme="majorHAnsi" w:hAnsiTheme="majorHAnsi"/>
              </w:rPr>
              <w:t>4,10/3,45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14,20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16.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6,35/3,42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21,70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17,00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17.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6,35/3,42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21,70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17,00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18.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6,52/3,40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22,20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17,00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 xml:space="preserve">1бр. </w:t>
            </w:r>
            <w:r>
              <w:rPr>
                <w:rFonts w:asciiTheme="majorHAnsi" w:hAnsiTheme="majorHAnsi"/>
              </w:rPr>
              <w:t>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19.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6,40/3,50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22,40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17,00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 xml:space="preserve">1бр. </w:t>
            </w:r>
            <w:r>
              <w:rPr>
                <w:rFonts w:asciiTheme="majorHAnsi" w:hAnsiTheme="majorHAnsi"/>
              </w:rPr>
              <w:t>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20.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6,40/3,50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22,40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17,00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21.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4,75/3,52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16,70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13,00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4,75/3,52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16,70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13,00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23.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4,75/3,52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16,70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13,00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24.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5,82/3,50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A33E38">
              <w:rPr>
                <w:rFonts w:asciiTheme="majorHAnsi" w:hAnsiTheme="majorHAnsi"/>
                <w:color w:val="000000" w:themeColor="text1"/>
              </w:rPr>
              <w:t>20,40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16,00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25.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4,44/3,42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13,00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D74CAE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26.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4,44/3,42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15,20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13,00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1бр. 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F77F4E">
        <w:trPr>
          <w:trHeight w:val="284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B043D9" w:rsidRDefault="00B043D9" w:rsidP="00B043D9">
            <w:pPr>
              <w:jc w:val="center"/>
              <w:rPr>
                <w:rFonts w:asciiTheme="majorHAnsi" w:hAnsiTheme="majorHAnsi"/>
                <w:b/>
              </w:rPr>
            </w:pPr>
            <w:r w:rsidRPr="00B043D9">
              <w:rPr>
                <w:rFonts w:asciiTheme="majorHAnsi" w:hAnsiTheme="majorHAnsi"/>
                <w:b/>
              </w:rPr>
              <w:t>27.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4,10/3,40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14,00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>12,00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043D9" w:rsidRPr="00A33E38" w:rsidRDefault="00B043D9" w:rsidP="002268DB">
            <w:pPr>
              <w:jc w:val="center"/>
              <w:rPr>
                <w:rFonts w:asciiTheme="majorHAnsi" w:hAnsiTheme="majorHAnsi"/>
              </w:rPr>
            </w:pPr>
            <w:r w:rsidRPr="00A33E38">
              <w:rPr>
                <w:rFonts w:asciiTheme="majorHAnsi" w:hAnsiTheme="majorHAnsi"/>
              </w:rPr>
              <w:t xml:space="preserve">1бр. </w:t>
            </w:r>
            <w:r>
              <w:rPr>
                <w:rFonts w:asciiTheme="majorHAnsi" w:hAnsiTheme="majorHAnsi"/>
              </w:rPr>
              <w:t>- 9</w:t>
            </w:r>
            <w:r w:rsidRPr="00A33E38">
              <w:rPr>
                <w:rFonts w:asciiTheme="majorHAnsi" w:hAnsiTheme="majorHAnsi"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B043D9" w:rsidRPr="00A33E38" w:rsidTr="00F77F4E">
        <w:trPr>
          <w:trHeight w:val="448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043D9" w:rsidRPr="00A33E38" w:rsidRDefault="00B043D9" w:rsidP="00804CA9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27 броя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043D9" w:rsidRPr="00A33E38" w:rsidRDefault="00B043D9" w:rsidP="00804CA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043D9" w:rsidRPr="00A33E38" w:rsidRDefault="00B043D9" w:rsidP="00804CA9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482 м</w:t>
            </w:r>
            <w:r w:rsidRPr="00A33E38">
              <w:rPr>
                <w:rFonts w:asciiTheme="majorHAnsi" w:hAnsiTheme="majorHAnsi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043D9" w:rsidRPr="00A33E38" w:rsidRDefault="00B043D9" w:rsidP="00804CA9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385 м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43D9" w:rsidRPr="00A33E38" w:rsidRDefault="00B043D9" w:rsidP="00804CA9">
            <w:pPr>
              <w:jc w:val="center"/>
              <w:rPr>
                <w:rFonts w:asciiTheme="majorHAnsi" w:hAnsiTheme="majorHAnsi"/>
                <w:b/>
              </w:rPr>
            </w:pPr>
            <w:r w:rsidRPr="00A33E38">
              <w:rPr>
                <w:rFonts w:asciiTheme="majorHAnsi" w:hAnsiTheme="majorHAnsi"/>
                <w:b/>
              </w:rPr>
              <w:t>27 бр</w:t>
            </w:r>
            <w:r>
              <w:rPr>
                <w:rFonts w:asciiTheme="majorHAnsi" w:hAnsiTheme="majorHAnsi"/>
                <w:b/>
              </w:rPr>
              <w:t>. х 9</w:t>
            </w:r>
            <w:r w:rsidRPr="00A33E38">
              <w:rPr>
                <w:rFonts w:asciiTheme="majorHAnsi" w:hAnsiTheme="majorHAnsi"/>
                <w:b/>
              </w:rPr>
              <w:t>0 см</w:t>
            </w:r>
          </w:p>
        </w:tc>
        <w:tc>
          <w:tcPr>
            <w:tcW w:w="680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43D9" w:rsidRPr="00A33E38" w:rsidRDefault="00B043D9">
            <w:pPr>
              <w:rPr>
                <w:rFonts w:asciiTheme="majorHAnsi" w:hAnsiTheme="majorHAnsi"/>
                <w:lang w:val="en-US"/>
              </w:rPr>
            </w:pPr>
          </w:p>
        </w:tc>
      </w:tr>
    </w:tbl>
    <w:p w:rsidR="005A32B0" w:rsidRPr="0099112D" w:rsidRDefault="005A32B0" w:rsidP="00B462F1">
      <w:pPr>
        <w:rPr>
          <w:rFonts w:asciiTheme="majorHAnsi" w:hAnsiTheme="majorHAnsi"/>
          <w:b/>
          <w:lang w:val="en-US"/>
        </w:rPr>
      </w:pPr>
    </w:p>
    <w:sectPr w:rsidR="005A32B0" w:rsidRPr="0099112D" w:rsidSect="00147A78">
      <w:footerReference w:type="default" r:id="rId8"/>
      <w:pgSz w:w="16838" w:h="11906" w:orient="landscape"/>
      <w:pgMar w:top="426" w:right="1418" w:bottom="56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CF" w:rsidRDefault="00C222CF" w:rsidP="00157B9A">
      <w:pPr>
        <w:spacing w:after="0" w:line="240" w:lineRule="auto"/>
      </w:pPr>
      <w:r>
        <w:separator/>
      </w:r>
    </w:p>
  </w:endnote>
  <w:endnote w:type="continuationSeparator" w:id="0">
    <w:p w:rsidR="00C222CF" w:rsidRDefault="00C222CF" w:rsidP="0015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2876"/>
      <w:docPartObj>
        <w:docPartGallery w:val="Page Numbers (Bottom of Page)"/>
        <w:docPartUnique/>
      </w:docPartObj>
    </w:sdtPr>
    <w:sdtContent>
      <w:p w:rsidR="00DE1826" w:rsidRDefault="00767108">
        <w:pPr>
          <w:pStyle w:val="Footer"/>
          <w:jc w:val="right"/>
        </w:pPr>
        <w:fldSimple w:instr=" PAGE   \* MERGEFORMAT ">
          <w:r w:rsidR="00B462F1">
            <w:rPr>
              <w:noProof/>
            </w:rPr>
            <w:t>2</w:t>
          </w:r>
        </w:fldSimple>
      </w:p>
    </w:sdtContent>
  </w:sdt>
  <w:p w:rsidR="00DE1826" w:rsidRDefault="00DE1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CF" w:rsidRDefault="00C222CF" w:rsidP="00157B9A">
      <w:pPr>
        <w:spacing w:after="0" w:line="240" w:lineRule="auto"/>
      </w:pPr>
      <w:r>
        <w:separator/>
      </w:r>
    </w:p>
  </w:footnote>
  <w:footnote w:type="continuationSeparator" w:id="0">
    <w:p w:rsidR="00C222CF" w:rsidRDefault="00C222CF" w:rsidP="0015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2560"/>
    <w:multiLevelType w:val="hybridMultilevel"/>
    <w:tmpl w:val="72BE4A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D2516"/>
    <w:multiLevelType w:val="hybridMultilevel"/>
    <w:tmpl w:val="252E98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379C0"/>
    <w:multiLevelType w:val="hybridMultilevel"/>
    <w:tmpl w:val="71707826"/>
    <w:lvl w:ilvl="0" w:tplc="D632D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97A"/>
    <w:rsid w:val="00000CEF"/>
    <w:rsid w:val="000106B3"/>
    <w:rsid w:val="00023DEF"/>
    <w:rsid w:val="00066001"/>
    <w:rsid w:val="0008030F"/>
    <w:rsid w:val="000A1A99"/>
    <w:rsid w:val="000C4DC1"/>
    <w:rsid w:val="000D1640"/>
    <w:rsid w:val="000D584C"/>
    <w:rsid w:val="00105031"/>
    <w:rsid w:val="00107A2B"/>
    <w:rsid w:val="001153C1"/>
    <w:rsid w:val="001169F6"/>
    <w:rsid w:val="00131506"/>
    <w:rsid w:val="00147A78"/>
    <w:rsid w:val="001511EB"/>
    <w:rsid w:val="00157B9A"/>
    <w:rsid w:val="00164168"/>
    <w:rsid w:val="00193DE3"/>
    <w:rsid w:val="001B497C"/>
    <w:rsid w:val="002128F4"/>
    <w:rsid w:val="002268DB"/>
    <w:rsid w:val="002554FF"/>
    <w:rsid w:val="00273875"/>
    <w:rsid w:val="0028370D"/>
    <w:rsid w:val="002A0C54"/>
    <w:rsid w:val="002A569A"/>
    <w:rsid w:val="002A726A"/>
    <w:rsid w:val="002E3B26"/>
    <w:rsid w:val="002F6721"/>
    <w:rsid w:val="00310BFF"/>
    <w:rsid w:val="00316386"/>
    <w:rsid w:val="00365A7E"/>
    <w:rsid w:val="0038117D"/>
    <w:rsid w:val="0039586B"/>
    <w:rsid w:val="003A4F71"/>
    <w:rsid w:val="003B1915"/>
    <w:rsid w:val="003B43D2"/>
    <w:rsid w:val="003C4081"/>
    <w:rsid w:val="00431DB0"/>
    <w:rsid w:val="00450231"/>
    <w:rsid w:val="00460A45"/>
    <w:rsid w:val="004C085D"/>
    <w:rsid w:val="004C3F4F"/>
    <w:rsid w:val="004D26A5"/>
    <w:rsid w:val="004E72DE"/>
    <w:rsid w:val="005272C7"/>
    <w:rsid w:val="00563979"/>
    <w:rsid w:val="0057671C"/>
    <w:rsid w:val="0057784C"/>
    <w:rsid w:val="00592031"/>
    <w:rsid w:val="005A07E4"/>
    <w:rsid w:val="005A32B0"/>
    <w:rsid w:val="005A3B73"/>
    <w:rsid w:val="005B2204"/>
    <w:rsid w:val="005B2527"/>
    <w:rsid w:val="005B6A4E"/>
    <w:rsid w:val="005C42BB"/>
    <w:rsid w:val="005D43D7"/>
    <w:rsid w:val="005E5C5E"/>
    <w:rsid w:val="00660715"/>
    <w:rsid w:val="0066128E"/>
    <w:rsid w:val="006729AA"/>
    <w:rsid w:val="006C56FD"/>
    <w:rsid w:val="006D39D0"/>
    <w:rsid w:val="006E5892"/>
    <w:rsid w:val="00704CE3"/>
    <w:rsid w:val="00741EA1"/>
    <w:rsid w:val="007629A2"/>
    <w:rsid w:val="00767108"/>
    <w:rsid w:val="00767FDB"/>
    <w:rsid w:val="00772391"/>
    <w:rsid w:val="007735F8"/>
    <w:rsid w:val="00783C83"/>
    <w:rsid w:val="007A127D"/>
    <w:rsid w:val="007B1829"/>
    <w:rsid w:val="007C197A"/>
    <w:rsid w:val="007C473D"/>
    <w:rsid w:val="007E221C"/>
    <w:rsid w:val="00804CA9"/>
    <w:rsid w:val="00875650"/>
    <w:rsid w:val="00887466"/>
    <w:rsid w:val="008A1F99"/>
    <w:rsid w:val="008A41BA"/>
    <w:rsid w:val="008C4B42"/>
    <w:rsid w:val="008E3B18"/>
    <w:rsid w:val="009118B4"/>
    <w:rsid w:val="00941684"/>
    <w:rsid w:val="009505B6"/>
    <w:rsid w:val="00961C04"/>
    <w:rsid w:val="0099112D"/>
    <w:rsid w:val="00A1083B"/>
    <w:rsid w:val="00A15193"/>
    <w:rsid w:val="00A323F4"/>
    <w:rsid w:val="00A33E38"/>
    <w:rsid w:val="00A47382"/>
    <w:rsid w:val="00A55BA0"/>
    <w:rsid w:val="00A727E8"/>
    <w:rsid w:val="00A76488"/>
    <w:rsid w:val="00A86B04"/>
    <w:rsid w:val="00AA7547"/>
    <w:rsid w:val="00AB1DD2"/>
    <w:rsid w:val="00B043D9"/>
    <w:rsid w:val="00B173C9"/>
    <w:rsid w:val="00B229DC"/>
    <w:rsid w:val="00B462F1"/>
    <w:rsid w:val="00B660F6"/>
    <w:rsid w:val="00B83331"/>
    <w:rsid w:val="00BB510F"/>
    <w:rsid w:val="00BE66D0"/>
    <w:rsid w:val="00BF2223"/>
    <w:rsid w:val="00BF3AAA"/>
    <w:rsid w:val="00C029D0"/>
    <w:rsid w:val="00C222CF"/>
    <w:rsid w:val="00C312B7"/>
    <w:rsid w:val="00C57108"/>
    <w:rsid w:val="00C87646"/>
    <w:rsid w:val="00C929E7"/>
    <w:rsid w:val="00CC039F"/>
    <w:rsid w:val="00CE243A"/>
    <w:rsid w:val="00D31115"/>
    <w:rsid w:val="00D40881"/>
    <w:rsid w:val="00D468D4"/>
    <w:rsid w:val="00D74CAE"/>
    <w:rsid w:val="00DA539B"/>
    <w:rsid w:val="00DE1826"/>
    <w:rsid w:val="00E07AF4"/>
    <w:rsid w:val="00E358FC"/>
    <w:rsid w:val="00E60501"/>
    <w:rsid w:val="00E611E9"/>
    <w:rsid w:val="00E7693D"/>
    <w:rsid w:val="00E83E35"/>
    <w:rsid w:val="00E84427"/>
    <w:rsid w:val="00E93049"/>
    <w:rsid w:val="00EA3290"/>
    <w:rsid w:val="00EC31A9"/>
    <w:rsid w:val="00EE4EB6"/>
    <w:rsid w:val="00F07475"/>
    <w:rsid w:val="00F2435F"/>
    <w:rsid w:val="00F24EAB"/>
    <w:rsid w:val="00F41E8C"/>
    <w:rsid w:val="00F43847"/>
    <w:rsid w:val="00F44344"/>
    <w:rsid w:val="00F566B8"/>
    <w:rsid w:val="00F77F4E"/>
    <w:rsid w:val="00F8351F"/>
    <w:rsid w:val="00F846DB"/>
    <w:rsid w:val="00FC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69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323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B9A"/>
  </w:style>
  <w:style w:type="paragraph" w:styleId="Footer">
    <w:name w:val="footer"/>
    <w:basedOn w:val="Normal"/>
    <w:link w:val="FooterChar"/>
    <w:uiPriority w:val="99"/>
    <w:unhideWhenUsed/>
    <w:rsid w:val="0015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4674D-6D80-4492-8561-738C35AB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htomov</dc:creator>
  <cp:lastModifiedBy>gvgeorgiev</cp:lastModifiedBy>
  <cp:revision>3</cp:revision>
  <cp:lastPrinted>2015-09-14T07:20:00Z</cp:lastPrinted>
  <dcterms:created xsi:type="dcterms:W3CDTF">2015-09-12T10:34:00Z</dcterms:created>
  <dcterms:modified xsi:type="dcterms:W3CDTF">2015-09-14T07:22:00Z</dcterms:modified>
</cp:coreProperties>
</file>